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E1445" w14:textId="77777777" w:rsidR="00D0157E" w:rsidRDefault="00D0157E" w:rsidP="00D0157E">
      <w:pPr>
        <w:pStyle w:val="Default"/>
        <w:rPr>
          <w:b/>
          <w:bCs/>
          <w:sz w:val="36"/>
          <w:szCs w:val="36"/>
        </w:rPr>
      </w:pPr>
    </w:p>
    <w:p w14:paraId="358C7DD3" w14:textId="18B09155" w:rsidR="00D0157E" w:rsidRDefault="00D536BB" w:rsidP="00D0157E">
      <w:pPr>
        <w:pStyle w:val="Default"/>
        <w:jc w:val="center"/>
        <w:rPr>
          <w:b/>
          <w:bCs/>
          <w:sz w:val="36"/>
          <w:szCs w:val="36"/>
        </w:rPr>
      </w:pPr>
      <w:r>
        <w:rPr>
          <w:b/>
          <w:bCs/>
          <w:sz w:val="36"/>
          <w:szCs w:val="36"/>
        </w:rPr>
        <w:t>IREN PER NEXT GENERATION MOBILITY</w:t>
      </w:r>
    </w:p>
    <w:p w14:paraId="4C268364" w14:textId="77777777" w:rsidR="0084113C" w:rsidRDefault="0084113C" w:rsidP="00D0157E">
      <w:pPr>
        <w:pStyle w:val="Default"/>
        <w:jc w:val="center"/>
        <w:rPr>
          <w:b/>
          <w:bCs/>
          <w:sz w:val="36"/>
          <w:szCs w:val="36"/>
        </w:rPr>
      </w:pPr>
    </w:p>
    <w:p w14:paraId="364308F6" w14:textId="7C8B8451" w:rsidR="00896198" w:rsidRPr="0084113C" w:rsidRDefault="0084113C" w:rsidP="00D0157E">
      <w:pPr>
        <w:pStyle w:val="Default"/>
        <w:jc w:val="center"/>
        <w:rPr>
          <w:b/>
          <w:bCs/>
          <w:i/>
          <w:iCs/>
          <w:sz w:val="30"/>
          <w:szCs w:val="30"/>
        </w:rPr>
      </w:pPr>
      <w:r w:rsidRPr="0084113C">
        <w:rPr>
          <w:b/>
          <w:bCs/>
          <w:i/>
          <w:iCs/>
          <w:sz w:val="30"/>
          <w:szCs w:val="30"/>
        </w:rPr>
        <w:t>E-mobility e i progetti di IrenGO per clienti e PA al</w:t>
      </w:r>
      <w:r w:rsidR="00896198" w:rsidRPr="0084113C">
        <w:rPr>
          <w:b/>
          <w:bCs/>
          <w:i/>
          <w:iCs/>
          <w:sz w:val="30"/>
          <w:szCs w:val="30"/>
        </w:rPr>
        <w:t xml:space="preserve"> centro </w:t>
      </w:r>
      <w:r>
        <w:rPr>
          <w:b/>
          <w:bCs/>
          <w:i/>
          <w:iCs/>
          <w:sz w:val="30"/>
          <w:szCs w:val="30"/>
        </w:rPr>
        <w:br/>
      </w:r>
      <w:r w:rsidR="00896198" w:rsidRPr="0084113C">
        <w:rPr>
          <w:b/>
          <w:bCs/>
          <w:i/>
          <w:iCs/>
          <w:sz w:val="30"/>
          <w:szCs w:val="30"/>
        </w:rPr>
        <w:t xml:space="preserve">del contributo che l’azienda porta all’evento di Torino </w:t>
      </w:r>
    </w:p>
    <w:p w14:paraId="69C3CA90" w14:textId="77777777" w:rsidR="00D0157E" w:rsidRDefault="00D0157E" w:rsidP="00D0157E">
      <w:pPr>
        <w:pStyle w:val="Default"/>
        <w:jc w:val="center"/>
        <w:rPr>
          <w:sz w:val="36"/>
          <w:szCs w:val="36"/>
        </w:rPr>
      </w:pPr>
    </w:p>
    <w:p w14:paraId="173ED806" w14:textId="77777777" w:rsidR="00D0157E" w:rsidRDefault="00D0157E" w:rsidP="00D0157E">
      <w:pPr>
        <w:pStyle w:val="Default"/>
        <w:rPr>
          <w:rFonts w:eastAsia="Times New Roman"/>
          <w:color w:val="auto"/>
          <w:lang w:eastAsia="it-IT"/>
        </w:rPr>
      </w:pPr>
    </w:p>
    <w:p w14:paraId="02058A61" w14:textId="42BF0E09" w:rsidR="00B71DDC" w:rsidRPr="0084113C" w:rsidRDefault="00142CEE" w:rsidP="00143EEE">
      <w:pPr>
        <w:pStyle w:val="Default"/>
        <w:jc w:val="both"/>
        <w:rPr>
          <w:rFonts w:eastAsia="Times New Roman"/>
          <w:color w:val="auto"/>
          <w:sz w:val="23"/>
          <w:szCs w:val="23"/>
          <w:lang w:eastAsia="it-IT"/>
        </w:rPr>
      </w:pPr>
      <w:r>
        <w:rPr>
          <w:rFonts w:eastAsia="Times New Roman"/>
          <w:color w:val="auto"/>
          <w:sz w:val="23"/>
          <w:szCs w:val="23"/>
          <w:lang w:eastAsia="it-IT"/>
        </w:rPr>
        <w:t xml:space="preserve">Il Gruppo </w:t>
      </w:r>
      <w:r w:rsidR="00B71DDC" w:rsidRPr="0084113C">
        <w:rPr>
          <w:rFonts w:eastAsia="Times New Roman"/>
          <w:color w:val="auto"/>
          <w:sz w:val="23"/>
          <w:szCs w:val="23"/>
          <w:lang w:eastAsia="it-IT"/>
        </w:rPr>
        <w:t xml:space="preserve">Iren è partner di Next Generation Mobility, iniziativa dedicata all’innovazione </w:t>
      </w:r>
      <w:r w:rsidR="00143EEE" w:rsidRPr="0084113C">
        <w:rPr>
          <w:rFonts w:eastAsia="Times New Roman"/>
          <w:color w:val="auto"/>
          <w:sz w:val="23"/>
          <w:szCs w:val="23"/>
          <w:lang w:eastAsia="it-IT"/>
        </w:rPr>
        <w:t>nei</w:t>
      </w:r>
      <w:r w:rsidR="00B71DDC" w:rsidRPr="0084113C">
        <w:rPr>
          <w:rFonts w:eastAsia="Times New Roman"/>
          <w:color w:val="auto"/>
          <w:sz w:val="23"/>
          <w:szCs w:val="23"/>
          <w:lang w:eastAsia="it-IT"/>
        </w:rPr>
        <w:t xml:space="preserve"> servizi e ai prodotti della mobilità che coinvolge istituzioni, aziende, start up e università.</w:t>
      </w:r>
    </w:p>
    <w:p w14:paraId="02EA58E5" w14:textId="77777777" w:rsidR="00143EEE" w:rsidRPr="0084113C" w:rsidRDefault="00143EEE" w:rsidP="00143EEE">
      <w:pPr>
        <w:pStyle w:val="Default"/>
        <w:jc w:val="both"/>
        <w:rPr>
          <w:rFonts w:eastAsia="Times New Roman"/>
          <w:color w:val="auto"/>
          <w:sz w:val="23"/>
          <w:szCs w:val="23"/>
          <w:lang w:eastAsia="it-IT"/>
        </w:rPr>
      </w:pPr>
    </w:p>
    <w:p w14:paraId="0496C4EC" w14:textId="0286A430" w:rsidR="00143EEE" w:rsidRPr="0084113C" w:rsidRDefault="00143EEE" w:rsidP="00143EEE">
      <w:pPr>
        <w:pStyle w:val="Default"/>
        <w:jc w:val="both"/>
        <w:rPr>
          <w:rFonts w:eastAsia="Times New Roman"/>
          <w:color w:val="auto"/>
          <w:sz w:val="23"/>
          <w:szCs w:val="23"/>
          <w:lang w:eastAsia="it-IT"/>
        </w:rPr>
      </w:pPr>
      <w:r w:rsidRPr="0084113C">
        <w:rPr>
          <w:rFonts w:eastAsia="Times New Roman"/>
          <w:color w:val="auto"/>
          <w:sz w:val="23"/>
          <w:szCs w:val="23"/>
          <w:lang w:eastAsia="it-IT"/>
        </w:rPr>
        <w:t>Il sostegno all’evento, previsto quest’anno a Torino il 1</w:t>
      </w:r>
      <w:r w:rsidR="00D0477A">
        <w:rPr>
          <w:rFonts w:eastAsia="Times New Roman"/>
          <w:color w:val="auto"/>
          <w:sz w:val="23"/>
          <w:szCs w:val="23"/>
          <w:lang w:eastAsia="it-IT"/>
        </w:rPr>
        <w:t>3</w:t>
      </w:r>
      <w:r w:rsidRPr="0084113C">
        <w:rPr>
          <w:rFonts w:eastAsia="Times New Roman"/>
          <w:color w:val="auto"/>
          <w:sz w:val="23"/>
          <w:szCs w:val="23"/>
          <w:lang w:eastAsia="it-IT"/>
        </w:rPr>
        <w:t xml:space="preserve"> e 1</w:t>
      </w:r>
      <w:r w:rsidR="00D0477A">
        <w:rPr>
          <w:rFonts w:eastAsia="Times New Roman"/>
          <w:color w:val="auto"/>
          <w:sz w:val="23"/>
          <w:szCs w:val="23"/>
          <w:lang w:eastAsia="it-IT"/>
        </w:rPr>
        <w:t>4</w:t>
      </w:r>
      <w:r w:rsidRPr="0084113C">
        <w:rPr>
          <w:rFonts w:eastAsia="Times New Roman"/>
          <w:color w:val="auto"/>
          <w:sz w:val="23"/>
          <w:szCs w:val="23"/>
          <w:lang w:eastAsia="it-IT"/>
        </w:rPr>
        <w:t xml:space="preserve"> giugno</w:t>
      </w:r>
      <w:r w:rsidR="005E1396">
        <w:rPr>
          <w:rFonts w:eastAsia="Times New Roman"/>
          <w:color w:val="auto"/>
          <w:sz w:val="23"/>
          <w:szCs w:val="23"/>
          <w:lang w:eastAsia="it-IT"/>
        </w:rPr>
        <w:t xml:space="preserve"> 2023</w:t>
      </w:r>
      <w:r w:rsidRPr="0084113C">
        <w:rPr>
          <w:rFonts w:eastAsia="Times New Roman"/>
          <w:color w:val="auto"/>
          <w:sz w:val="23"/>
          <w:szCs w:val="23"/>
          <w:lang w:eastAsia="it-IT"/>
        </w:rPr>
        <w:t>, rinnova una collaborazione su temi strategici per il Gruppo, quali la decarbonizzazione e la transizione ecologica</w:t>
      </w:r>
      <w:r w:rsidR="00483949" w:rsidRPr="0084113C">
        <w:rPr>
          <w:rFonts w:eastAsia="Times New Roman"/>
          <w:color w:val="auto"/>
          <w:sz w:val="23"/>
          <w:szCs w:val="23"/>
          <w:lang w:eastAsia="it-IT"/>
        </w:rPr>
        <w:t>,</w:t>
      </w:r>
      <w:r w:rsidRPr="0084113C">
        <w:rPr>
          <w:rFonts w:eastAsia="Times New Roman"/>
          <w:color w:val="auto"/>
          <w:sz w:val="23"/>
          <w:szCs w:val="23"/>
          <w:lang w:eastAsia="it-IT"/>
        </w:rPr>
        <w:t xml:space="preserve"> obiettivi al centro del Piano Industriale al 2030 dell’azienda</w:t>
      </w:r>
      <w:r w:rsidR="00483949" w:rsidRPr="0084113C">
        <w:rPr>
          <w:rFonts w:eastAsia="Times New Roman"/>
          <w:color w:val="auto"/>
          <w:sz w:val="23"/>
          <w:szCs w:val="23"/>
          <w:lang w:eastAsia="it-IT"/>
        </w:rPr>
        <w:t>.</w:t>
      </w:r>
    </w:p>
    <w:p w14:paraId="15F66819" w14:textId="77777777" w:rsidR="00143EEE" w:rsidRPr="0084113C" w:rsidRDefault="00143EEE" w:rsidP="00143EEE">
      <w:pPr>
        <w:pStyle w:val="Default"/>
        <w:jc w:val="both"/>
        <w:rPr>
          <w:rFonts w:eastAsia="Times New Roman"/>
          <w:color w:val="auto"/>
          <w:sz w:val="23"/>
          <w:szCs w:val="23"/>
          <w:lang w:eastAsia="it-IT"/>
        </w:rPr>
      </w:pPr>
    </w:p>
    <w:p w14:paraId="03812F50" w14:textId="6D191BAC" w:rsidR="00167623" w:rsidRPr="0084113C" w:rsidRDefault="00143EEE" w:rsidP="00143EEE">
      <w:pPr>
        <w:pStyle w:val="Default"/>
        <w:jc w:val="both"/>
        <w:rPr>
          <w:rFonts w:eastAsia="Times New Roman"/>
          <w:color w:val="auto"/>
          <w:sz w:val="23"/>
          <w:szCs w:val="23"/>
          <w:lang w:eastAsia="it-IT"/>
        </w:rPr>
      </w:pPr>
      <w:r w:rsidRPr="0084113C">
        <w:rPr>
          <w:rFonts w:eastAsia="Times New Roman"/>
          <w:color w:val="auto"/>
          <w:sz w:val="23"/>
          <w:szCs w:val="23"/>
          <w:lang w:eastAsia="it-IT"/>
        </w:rPr>
        <w:t xml:space="preserve">L’evento di Torino sarà in particolare l’occasione, per Iren, per portare un contributo sul tema della mobilità elettrica: attraverso il progetto IrenGO, avviato nel 2017, l’azienda </w:t>
      </w:r>
      <w:r w:rsidR="00483949" w:rsidRPr="0084113C">
        <w:rPr>
          <w:rFonts w:eastAsia="Times New Roman"/>
          <w:color w:val="auto"/>
          <w:sz w:val="23"/>
          <w:szCs w:val="23"/>
          <w:lang w:eastAsia="it-IT"/>
        </w:rPr>
        <w:t>sta lavorando</w:t>
      </w:r>
      <w:r w:rsidRPr="0084113C">
        <w:rPr>
          <w:rFonts w:eastAsia="Times New Roman"/>
          <w:color w:val="auto"/>
          <w:sz w:val="23"/>
          <w:szCs w:val="23"/>
          <w:lang w:eastAsia="it-IT"/>
        </w:rPr>
        <w:t xml:space="preserve"> per rispondere all</w:t>
      </w:r>
      <w:r w:rsidR="00167623" w:rsidRPr="0084113C">
        <w:rPr>
          <w:rFonts w:eastAsia="Times New Roman"/>
          <w:color w:val="auto"/>
          <w:sz w:val="23"/>
          <w:szCs w:val="23"/>
          <w:lang w:eastAsia="it-IT"/>
        </w:rPr>
        <w:t xml:space="preserve">’accelerazione </w:t>
      </w:r>
      <w:r w:rsidR="00483949" w:rsidRPr="0084113C">
        <w:rPr>
          <w:rFonts w:eastAsia="Times New Roman"/>
          <w:color w:val="auto"/>
          <w:sz w:val="23"/>
          <w:szCs w:val="23"/>
          <w:lang w:eastAsia="it-IT"/>
        </w:rPr>
        <w:t>d</w:t>
      </w:r>
      <w:r w:rsidR="00167623" w:rsidRPr="0084113C">
        <w:rPr>
          <w:rFonts w:eastAsia="Times New Roman"/>
          <w:color w:val="auto"/>
          <w:sz w:val="23"/>
          <w:szCs w:val="23"/>
          <w:lang w:eastAsia="it-IT"/>
        </w:rPr>
        <w:t>ell’elettrificazione dei consumi</w:t>
      </w:r>
      <w:r w:rsidR="00483949" w:rsidRPr="0084113C">
        <w:rPr>
          <w:rFonts w:eastAsia="Times New Roman"/>
          <w:color w:val="auto"/>
          <w:sz w:val="23"/>
          <w:szCs w:val="23"/>
          <w:lang w:eastAsia="it-IT"/>
        </w:rPr>
        <w:t xml:space="preserve">, </w:t>
      </w:r>
      <w:r w:rsidR="00167623" w:rsidRPr="0084113C">
        <w:rPr>
          <w:rFonts w:eastAsia="Times New Roman"/>
          <w:color w:val="auto"/>
          <w:sz w:val="23"/>
          <w:szCs w:val="23"/>
          <w:lang w:eastAsia="it-IT"/>
        </w:rPr>
        <w:t>sviluppando infrastrutture e servizi adatti a rispondere alle</w:t>
      </w:r>
      <w:r w:rsidRPr="0084113C">
        <w:rPr>
          <w:rFonts w:eastAsia="Times New Roman"/>
          <w:color w:val="auto"/>
          <w:sz w:val="23"/>
          <w:szCs w:val="23"/>
          <w:lang w:eastAsia="it-IT"/>
        </w:rPr>
        <w:t xml:space="preserve"> nuove esigenze di spostamento </w:t>
      </w:r>
      <w:r w:rsidR="00167623" w:rsidRPr="0084113C">
        <w:rPr>
          <w:rFonts w:eastAsia="Times New Roman"/>
          <w:color w:val="auto"/>
          <w:sz w:val="23"/>
          <w:szCs w:val="23"/>
          <w:lang w:eastAsia="it-IT"/>
        </w:rPr>
        <w:t xml:space="preserve">dentro e fuori dai confini aziendali. </w:t>
      </w:r>
    </w:p>
    <w:p w14:paraId="5048C08F" w14:textId="77777777" w:rsidR="00167623" w:rsidRPr="0084113C" w:rsidRDefault="00167623" w:rsidP="00143EEE">
      <w:pPr>
        <w:pStyle w:val="Default"/>
        <w:jc w:val="both"/>
        <w:rPr>
          <w:rFonts w:eastAsia="Times New Roman"/>
          <w:color w:val="auto"/>
          <w:sz w:val="23"/>
          <w:szCs w:val="23"/>
          <w:lang w:eastAsia="it-IT"/>
        </w:rPr>
      </w:pPr>
    </w:p>
    <w:p w14:paraId="1B77A9A8" w14:textId="46B872D1" w:rsidR="00D0157E" w:rsidRPr="0084113C" w:rsidRDefault="00167623" w:rsidP="00143EEE">
      <w:pPr>
        <w:pStyle w:val="Default"/>
        <w:jc w:val="both"/>
        <w:rPr>
          <w:rFonts w:eastAsia="Times New Roman"/>
          <w:color w:val="auto"/>
          <w:sz w:val="23"/>
          <w:szCs w:val="23"/>
          <w:lang w:eastAsia="it-IT"/>
        </w:rPr>
      </w:pPr>
      <w:r w:rsidRPr="0084113C">
        <w:rPr>
          <w:rFonts w:eastAsia="Times New Roman"/>
          <w:color w:val="auto"/>
          <w:sz w:val="23"/>
          <w:szCs w:val="23"/>
          <w:lang w:eastAsia="it-IT"/>
        </w:rPr>
        <w:t>Questo si traduce in un forte impegno per la</w:t>
      </w:r>
      <w:r w:rsidR="00143EEE" w:rsidRPr="0084113C">
        <w:rPr>
          <w:rFonts w:eastAsia="Times New Roman"/>
          <w:color w:val="auto"/>
          <w:sz w:val="23"/>
          <w:szCs w:val="23"/>
          <w:lang w:eastAsia="it-IT"/>
        </w:rPr>
        <w:t xml:space="preserve"> conversione della flotta aziendale</w:t>
      </w:r>
      <w:r w:rsidRPr="0084113C">
        <w:rPr>
          <w:rFonts w:eastAsia="Times New Roman"/>
          <w:color w:val="auto"/>
          <w:sz w:val="23"/>
          <w:szCs w:val="23"/>
          <w:lang w:eastAsia="it-IT"/>
        </w:rPr>
        <w:t xml:space="preserve">, </w:t>
      </w:r>
      <w:r w:rsidR="00143EEE" w:rsidRPr="0084113C">
        <w:rPr>
          <w:rFonts w:eastAsia="Times New Roman"/>
          <w:color w:val="auto"/>
          <w:sz w:val="23"/>
          <w:szCs w:val="23"/>
          <w:lang w:eastAsia="it-IT"/>
        </w:rPr>
        <w:t xml:space="preserve">che conta </w:t>
      </w:r>
      <w:r w:rsidRPr="0084113C">
        <w:rPr>
          <w:rFonts w:eastAsia="Times New Roman"/>
          <w:color w:val="auto"/>
          <w:sz w:val="23"/>
          <w:szCs w:val="23"/>
          <w:lang w:eastAsia="it-IT"/>
        </w:rPr>
        <w:t xml:space="preserve">già </w:t>
      </w:r>
      <w:r w:rsidR="00143EEE" w:rsidRPr="0084113C">
        <w:rPr>
          <w:rFonts w:eastAsia="Times New Roman"/>
          <w:color w:val="auto"/>
          <w:sz w:val="23"/>
          <w:szCs w:val="23"/>
          <w:lang w:eastAsia="it-IT"/>
        </w:rPr>
        <w:t xml:space="preserve">oggi circa 900 veicoli elettrici </w:t>
      </w:r>
      <w:r w:rsidRPr="0084113C">
        <w:rPr>
          <w:rFonts w:eastAsia="Times New Roman"/>
          <w:color w:val="auto"/>
          <w:sz w:val="23"/>
          <w:szCs w:val="23"/>
          <w:lang w:eastAsia="it-IT"/>
        </w:rPr>
        <w:t>e</w:t>
      </w:r>
      <w:r w:rsidR="00143EEE" w:rsidRPr="0084113C">
        <w:rPr>
          <w:rFonts w:eastAsia="Times New Roman"/>
          <w:color w:val="auto"/>
          <w:sz w:val="23"/>
          <w:szCs w:val="23"/>
          <w:lang w:eastAsia="it-IT"/>
        </w:rPr>
        <w:t xml:space="preserve"> oltre 800 punti di ricarica suddivisi tra le varie sedi</w:t>
      </w:r>
      <w:r w:rsidRPr="0084113C">
        <w:rPr>
          <w:rFonts w:eastAsia="Times New Roman"/>
          <w:color w:val="auto"/>
          <w:sz w:val="23"/>
          <w:szCs w:val="23"/>
          <w:lang w:eastAsia="it-IT"/>
        </w:rPr>
        <w:t xml:space="preserve"> territorial</w:t>
      </w:r>
      <w:r w:rsidR="00483949" w:rsidRPr="0084113C">
        <w:rPr>
          <w:rFonts w:eastAsia="Times New Roman"/>
          <w:color w:val="auto"/>
          <w:sz w:val="23"/>
          <w:szCs w:val="23"/>
          <w:lang w:eastAsia="it-IT"/>
        </w:rPr>
        <w:t>i</w:t>
      </w:r>
      <w:r w:rsidR="00896198" w:rsidRPr="0084113C">
        <w:rPr>
          <w:rFonts w:eastAsia="Times New Roman"/>
          <w:color w:val="auto"/>
          <w:sz w:val="23"/>
          <w:szCs w:val="23"/>
          <w:lang w:eastAsia="it-IT"/>
        </w:rPr>
        <w:t>.</w:t>
      </w:r>
    </w:p>
    <w:p w14:paraId="10C70B3E" w14:textId="77777777" w:rsidR="00483949" w:rsidRPr="0084113C" w:rsidRDefault="00483949" w:rsidP="00143EEE">
      <w:pPr>
        <w:pStyle w:val="Default"/>
        <w:jc w:val="both"/>
        <w:rPr>
          <w:rFonts w:eastAsia="Times New Roman"/>
          <w:color w:val="auto"/>
          <w:sz w:val="23"/>
          <w:szCs w:val="23"/>
          <w:lang w:eastAsia="it-IT"/>
        </w:rPr>
      </w:pPr>
    </w:p>
    <w:p w14:paraId="4B735C47" w14:textId="1B65C17D" w:rsidR="00896198" w:rsidRPr="0084113C" w:rsidRDefault="00483949" w:rsidP="00143EEE">
      <w:pPr>
        <w:pStyle w:val="Default"/>
        <w:jc w:val="both"/>
        <w:rPr>
          <w:rFonts w:eastAsia="Times New Roman"/>
          <w:color w:val="auto"/>
          <w:sz w:val="23"/>
          <w:szCs w:val="23"/>
          <w:lang w:eastAsia="it-IT"/>
        </w:rPr>
      </w:pPr>
      <w:r w:rsidRPr="36E5B0E0">
        <w:rPr>
          <w:rFonts w:eastAsia="Times New Roman"/>
          <w:color w:val="auto"/>
          <w:sz w:val="23"/>
          <w:szCs w:val="23"/>
          <w:lang w:eastAsia="it-IT"/>
        </w:rPr>
        <w:t>Sul piano de</w:t>
      </w:r>
      <w:r w:rsidR="00144310" w:rsidRPr="36E5B0E0">
        <w:rPr>
          <w:rFonts w:eastAsia="Times New Roman"/>
          <w:color w:val="auto"/>
          <w:sz w:val="23"/>
          <w:szCs w:val="23"/>
          <w:lang w:eastAsia="it-IT"/>
        </w:rPr>
        <w:t xml:space="preserve">i servizi dedicati all’ampia base clienti dell’azienda, gli obiettivi, così come confermati nel recente aggiornamento del Piano Industriale, sono focalizzati </w:t>
      </w:r>
      <w:r w:rsidR="00BD02D9" w:rsidRPr="36E5B0E0">
        <w:rPr>
          <w:rFonts w:eastAsia="Times New Roman"/>
          <w:color w:val="auto"/>
          <w:sz w:val="23"/>
          <w:szCs w:val="23"/>
          <w:lang w:eastAsia="it-IT"/>
        </w:rPr>
        <w:t xml:space="preserve">sulla vendita ai clienti consumer e alle aziende di mezzi di micromobilità e </w:t>
      </w:r>
      <w:r w:rsidR="00144310" w:rsidRPr="36E5B0E0">
        <w:rPr>
          <w:rFonts w:eastAsia="Times New Roman"/>
          <w:color w:val="auto"/>
          <w:sz w:val="23"/>
          <w:szCs w:val="23"/>
          <w:lang w:eastAsia="it-IT"/>
        </w:rPr>
        <w:t>sullo sviluppo</w:t>
      </w:r>
      <w:r w:rsidR="00896198" w:rsidRPr="36E5B0E0">
        <w:rPr>
          <w:rFonts w:eastAsia="Times New Roman"/>
          <w:color w:val="auto"/>
          <w:sz w:val="23"/>
          <w:szCs w:val="23"/>
          <w:lang w:eastAsia="it-IT"/>
        </w:rPr>
        <w:t xml:space="preserve"> e la vendita di </w:t>
      </w:r>
      <w:r w:rsidR="00BD02D9" w:rsidRPr="36E5B0E0">
        <w:rPr>
          <w:rFonts w:eastAsia="Times New Roman"/>
          <w:color w:val="auto"/>
          <w:sz w:val="23"/>
          <w:szCs w:val="23"/>
          <w:lang w:eastAsia="it-IT"/>
        </w:rPr>
        <w:t xml:space="preserve">diverse </w:t>
      </w:r>
      <w:r w:rsidR="00896198" w:rsidRPr="36E5B0E0">
        <w:rPr>
          <w:rFonts w:eastAsia="Times New Roman"/>
          <w:color w:val="auto"/>
          <w:sz w:val="23"/>
          <w:szCs w:val="23"/>
          <w:lang w:eastAsia="it-IT"/>
        </w:rPr>
        <w:t xml:space="preserve">soluzioni di ricarica, le cosiddette </w:t>
      </w:r>
      <w:r w:rsidR="00896198" w:rsidRPr="36E5B0E0">
        <w:rPr>
          <w:rFonts w:eastAsia="Times New Roman"/>
          <w:i/>
          <w:iCs/>
          <w:color w:val="auto"/>
          <w:sz w:val="23"/>
          <w:szCs w:val="23"/>
          <w:lang w:eastAsia="it-IT"/>
        </w:rPr>
        <w:t>Wallbox</w:t>
      </w:r>
      <w:r w:rsidR="00BD02D9" w:rsidRPr="36E5B0E0">
        <w:rPr>
          <w:rFonts w:eastAsia="Times New Roman"/>
          <w:color w:val="auto"/>
          <w:sz w:val="23"/>
          <w:szCs w:val="23"/>
          <w:lang w:eastAsia="it-IT"/>
          <w:rPrChange w:id="0" w:author="Nicotera Mario" w:date="2023-06-08T15:35:00Z">
            <w:rPr>
              <w:rFonts w:eastAsia="Times New Roman"/>
              <w:i/>
              <w:iCs/>
              <w:color w:val="auto"/>
              <w:sz w:val="23"/>
              <w:szCs w:val="23"/>
              <w:lang w:eastAsia="it-IT"/>
            </w:rPr>
          </w:rPrChange>
        </w:rPr>
        <w:t xml:space="preserve"> e le colonnine</w:t>
      </w:r>
      <w:r w:rsidR="00BD02D9" w:rsidRPr="36E5B0E0">
        <w:rPr>
          <w:rFonts w:eastAsia="Times New Roman"/>
          <w:color w:val="auto"/>
          <w:sz w:val="23"/>
          <w:szCs w:val="23"/>
          <w:lang w:eastAsia="it-IT"/>
        </w:rPr>
        <w:t>.</w:t>
      </w:r>
      <w:r w:rsidR="00896198" w:rsidRPr="36E5B0E0">
        <w:rPr>
          <w:rFonts w:eastAsia="Times New Roman"/>
          <w:color w:val="auto"/>
          <w:sz w:val="23"/>
          <w:szCs w:val="23"/>
          <w:lang w:eastAsia="it-IT"/>
        </w:rPr>
        <w:t xml:space="preserve"> </w:t>
      </w:r>
      <w:r w:rsidR="00BD02D9" w:rsidRPr="36E5B0E0">
        <w:rPr>
          <w:rFonts w:eastAsia="Times New Roman"/>
          <w:color w:val="auto"/>
          <w:sz w:val="23"/>
          <w:szCs w:val="23"/>
          <w:lang w:eastAsia="it-IT"/>
        </w:rPr>
        <w:t>L’impegno si estende a</w:t>
      </w:r>
      <w:r w:rsidR="00144310" w:rsidRPr="36E5B0E0">
        <w:rPr>
          <w:rFonts w:eastAsia="Times New Roman"/>
          <w:color w:val="auto"/>
          <w:sz w:val="23"/>
          <w:szCs w:val="23"/>
          <w:lang w:eastAsia="it-IT"/>
        </w:rPr>
        <w:t xml:space="preserve">lle infrastrutture di ricarica </w:t>
      </w:r>
      <w:r w:rsidR="00BD02D9" w:rsidRPr="36E5B0E0">
        <w:rPr>
          <w:rFonts w:eastAsia="Times New Roman"/>
          <w:color w:val="auto"/>
          <w:sz w:val="23"/>
          <w:szCs w:val="23"/>
          <w:lang w:eastAsia="it-IT"/>
        </w:rPr>
        <w:t>installate su suolo pubblico e</w:t>
      </w:r>
      <w:r w:rsidR="00144310" w:rsidRPr="36E5B0E0">
        <w:rPr>
          <w:rFonts w:eastAsia="Times New Roman"/>
          <w:color w:val="auto"/>
          <w:sz w:val="23"/>
          <w:szCs w:val="23"/>
          <w:lang w:eastAsia="it-IT"/>
        </w:rPr>
        <w:t xml:space="preserve"> semipubbli</w:t>
      </w:r>
      <w:r w:rsidR="00BD02D9" w:rsidRPr="36E5B0E0">
        <w:rPr>
          <w:rFonts w:eastAsia="Times New Roman"/>
          <w:color w:val="auto"/>
          <w:sz w:val="23"/>
          <w:szCs w:val="23"/>
          <w:lang w:eastAsia="it-IT"/>
        </w:rPr>
        <w:t>co</w:t>
      </w:r>
      <w:r w:rsidR="00144310" w:rsidRPr="36E5B0E0">
        <w:rPr>
          <w:rFonts w:eastAsia="Times New Roman"/>
          <w:color w:val="auto"/>
          <w:sz w:val="23"/>
          <w:szCs w:val="23"/>
          <w:lang w:eastAsia="it-IT"/>
        </w:rPr>
        <w:t xml:space="preserve">, a partire dai territori dove </w:t>
      </w:r>
      <w:r w:rsidR="00142CEE" w:rsidRPr="36E5B0E0">
        <w:rPr>
          <w:rFonts w:eastAsia="Times New Roman"/>
          <w:color w:val="auto"/>
          <w:sz w:val="23"/>
          <w:szCs w:val="23"/>
          <w:lang w:eastAsia="it-IT"/>
        </w:rPr>
        <w:t>il Gruppo</w:t>
      </w:r>
      <w:r w:rsidR="00144310" w:rsidRPr="36E5B0E0">
        <w:rPr>
          <w:rFonts w:eastAsia="Times New Roman"/>
          <w:color w:val="auto"/>
          <w:sz w:val="23"/>
          <w:szCs w:val="23"/>
          <w:lang w:eastAsia="it-IT"/>
        </w:rPr>
        <w:t xml:space="preserve"> gestisce la rete elettrica</w:t>
      </w:r>
      <w:r w:rsidR="00896198" w:rsidRPr="36E5B0E0">
        <w:rPr>
          <w:rFonts w:eastAsia="Times New Roman"/>
          <w:color w:val="auto"/>
          <w:sz w:val="23"/>
          <w:szCs w:val="23"/>
          <w:lang w:eastAsia="it-IT"/>
        </w:rPr>
        <w:t xml:space="preserve">. </w:t>
      </w:r>
    </w:p>
    <w:p w14:paraId="7C029A49" w14:textId="77777777" w:rsidR="00896198" w:rsidRPr="0084113C" w:rsidRDefault="00896198" w:rsidP="00143EEE">
      <w:pPr>
        <w:pStyle w:val="Default"/>
        <w:jc w:val="both"/>
        <w:rPr>
          <w:rFonts w:eastAsia="Times New Roman"/>
          <w:color w:val="auto"/>
          <w:sz w:val="23"/>
          <w:szCs w:val="23"/>
          <w:lang w:eastAsia="it-IT"/>
        </w:rPr>
      </w:pPr>
    </w:p>
    <w:p w14:paraId="34D22894" w14:textId="679F54CA" w:rsidR="00896198" w:rsidRPr="0084113C" w:rsidRDefault="00896198" w:rsidP="00143EEE">
      <w:pPr>
        <w:pStyle w:val="Default"/>
        <w:jc w:val="both"/>
        <w:rPr>
          <w:rFonts w:eastAsia="Times New Roman"/>
          <w:color w:val="auto"/>
          <w:sz w:val="23"/>
          <w:szCs w:val="23"/>
          <w:lang w:eastAsia="it-IT"/>
        </w:rPr>
      </w:pPr>
      <w:r w:rsidRPr="36E5B0E0">
        <w:rPr>
          <w:rFonts w:eastAsia="Times New Roman"/>
          <w:color w:val="auto"/>
          <w:sz w:val="23"/>
          <w:szCs w:val="23"/>
          <w:lang w:eastAsia="it-IT"/>
        </w:rPr>
        <w:t>A completamento del mosaico di servizi di mobilità elettrica per le città, IrenGO ha aggiunto lo sviluppo dei primi progetti per l’elettrificazione del trasporto pubblico locale. Progetti che presentano un elevato grado di complessità ma che, grazie al know how acquisito, potranno costituire una best pra</w:t>
      </w:r>
      <w:r w:rsidR="00BD02D9" w:rsidRPr="36E5B0E0">
        <w:rPr>
          <w:rFonts w:eastAsia="Times New Roman"/>
          <w:color w:val="auto"/>
          <w:sz w:val="23"/>
          <w:szCs w:val="23"/>
          <w:lang w:eastAsia="it-IT"/>
        </w:rPr>
        <w:t>c</w:t>
      </w:r>
      <w:r w:rsidRPr="36E5B0E0">
        <w:rPr>
          <w:rFonts w:eastAsia="Times New Roman"/>
          <w:color w:val="auto"/>
          <w:sz w:val="23"/>
          <w:szCs w:val="23"/>
          <w:lang w:eastAsia="it-IT"/>
        </w:rPr>
        <w:t>tice replicabile sui territori.</w:t>
      </w:r>
    </w:p>
    <w:p w14:paraId="3A9EDCE8" w14:textId="77777777" w:rsidR="00144310" w:rsidRPr="0084113C" w:rsidRDefault="00144310" w:rsidP="00143EEE">
      <w:pPr>
        <w:pStyle w:val="Default"/>
        <w:jc w:val="both"/>
        <w:rPr>
          <w:rFonts w:eastAsia="Times New Roman"/>
          <w:color w:val="auto"/>
          <w:sz w:val="23"/>
          <w:szCs w:val="23"/>
          <w:lang w:eastAsia="it-IT"/>
        </w:rPr>
      </w:pPr>
    </w:p>
    <w:p w14:paraId="1893A0C1" w14:textId="639249D7" w:rsidR="00896198" w:rsidRPr="0084113C" w:rsidRDefault="00144310" w:rsidP="00143EEE">
      <w:pPr>
        <w:pStyle w:val="Default"/>
        <w:jc w:val="both"/>
        <w:rPr>
          <w:rFonts w:eastAsia="Times New Roman"/>
          <w:color w:val="auto"/>
          <w:sz w:val="23"/>
          <w:szCs w:val="23"/>
          <w:lang w:eastAsia="it-IT"/>
        </w:rPr>
      </w:pPr>
      <w:r w:rsidRPr="36E5B0E0">
        <w:rPr>
          <w:rFonts w:eastAsia="Times New Roman"/>
          <w:color w:val="auto"/>
          <w:sz w:val="23"/>
          <w:szCs w:val="23"/>
          <w:lang w:eastAsia="it-IT"/>
        </w:rPr>
        <w:t xml:space="preserve">In questo contesto, l’obiettivo di Iren, attraverso IrenGO, è quello </w:t>
      </w:r>
      <w:r w:rsidR="00896198" w:rsidRPr="36E5B0E0">
        <w:rPr>
          <w:rFonts w:eastAsia="Times New Roman"/>
          <w:color w:val="auto"/>
          <w:sz w:val="23"/>
          <w:szCs w:val="23"/>
          <w:lang w:eastAsia="it-IT"/>
        </w:rPr>
        <w:t xml:space="preserve">di presentarsi ai propri interlocutori quale partner privilegiato, qualificato e affidabile, che accompagni </w:t>
      </w:r>
      <w:r w:rsidR="006E621E" w:rsidRPr="36E5B0E0">
        <w:rPr>
          <w:rFonts w:eastAsia="Times New Roman"/>
          <w:color w:val="auto"/>
          <w:sz w:val="23"/>
          <w:szCs w:val="23"/>
          <w:lang w:eastAsia="it-IT"/>
        </w:rPr>
        <w:t xml:space="preserve">clienti, imprese e pubbliche amministrazioni </w:t>
      </w:r>
      <w:r w:rsidR="00896198" w:rsidRPr="36E5B0E0">
        <w:rPr>
          <w:rFonts w:eastAsia="Times New Roman"/>
          <w:color w:val="auto"/>
          <w:sz w:val="23"/>
          <w:szCs w:val="23"/>
          <w:lang w:eastAsia="it-IT"/>
        </w:rPr>
        <w:t xml:space="preserve">nel percorso di transizione verso la mobilità elettrica con un approccio mirato. Questo grazie a un elevato know how tecnologico, a una visione di lungo termine e a una significativa capacità di investimento che mette al centro clienti, territori e comunità per la realizzazione di uno sviluppo sostenibile. </w:t>
      </w:r>
    </w:p>
    <w:p w14:paraId="0B322DF0" w14:textId="77777777" w:rsidR="00483949" w:rsidRPr="0084113C" w:rsidRDefault="00483949" w:rsidP="00143EEE">
      <w:pPr>
        <w:pStyle w:val="Default"/>
        <w:jc w:val="both"/>
        <w:rPr>
          <w:rFonts w:eastAsia="Times New Roman"/>
          <w:color w:val="auto"/>
          <w:sz w:val="23"/>
          <w:szCs w:val="23"/>
          <w:lang w:eastAsia="it-IT"/>
        </w:rPr>
      </w:pPr>
    </w:p>
    <w:p w14:paraId="2DDADC46" w14:textId="77777777" w:rsidR="00D0157E" w:rsidRPr="0084113C" w:rsidRDefault="00D0157E" w:rsidP="00143EEE">
      <w:pPr>
        <w:jc w:val="both"/>
        <w:rPr>
          <w:rFonts w:ascii="Arial" w:hAnsi="Arial" w:cs="Arial"/>
          <w:sz w:val="23"/>
          <w:szCs w:val="23"/>
        </w:rPr>
      </w:pPr>
    </w:p>
    <w:p w14:paraId="212684FA" w14:textId="77777777" w:rsidR="00FE6B30" w:rsidRPr="0084113C" w:rsidRDefault="00D0477A" w:rsidP="00143EEE">
      <w:pPr>
        <w:rPr>
          <w:sz w:val="23"/>
          <w:szCs w:val="23"/>
        </w:rPr>
      </w:pPr>
    </w:p>
    <w:sectPr w:rsidR="00FE6B30" w:rsidRPr="0084113C" w:rsidSect="00CF2E11">
      <w:headerReference w:type="default" r:id="rId6"/>
      <w:footerReference w:type="default" r:id="rId7"/>
      <w:headerReference w:type="first" r:id="rId8"/>
      <w:footerReference w:type="first" r:id="rId9"/>
      <w:footnotePr>
        <w:numFmt w:val="chicago"/>
      </w:footnotePr>
      <w:pgSz w:w="11906" w:h="16838" w:code="9"/>
      <w:pgMar w:top="2211" w:right="1304" w:bottom="1985" w:left="158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34F4F" w14:textId="77777777" w:rsidR="00824993" w:rsidRDefault="00BD02D9">
      <w:r>
        <w:separator/>
      </w:r>
    </w:p>
  </w:endnote>
  <w:endnote w:type="continuationSeparator" w:id="0">
    <w:p w14:paraId="637E5192" w14:textId="77777777" w:rsidR="00824993" w:rsidRDefault="00BD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DF84C" w14:textId="77777777" w:rsidR="009867A2" w:rsidRDefault="00D0477A" w:rsidP="00350801"/>
  <w:tbl>
    <w:tblPr>
      <w:tblW w:w="15182" w:type="dxa"/>
      <w:tblLook w:val="01E0" w:firstRow="1" w:lastRow="1" w:firstColumn="1" w:lastColumn="1" w:noHBand="0" w:noVBand="0"/>
    </w:tblPr>
    <w:tblGrid>
      <w:gridCol w:w="3290"/>
      <w:gridCol w:w="2914"/>
      <w:gridCol w:w="1134"/>
      <w:gridCol w:w="5102"/>
      <w:gridCol w:w="2742"/>
    </w:tblGrid>
    <w:tr w:rsidR="00ED0185" w:rsidRPr="00BA5BF7" w14:paraId="25FCD856" w14:textId="77777777" w:rsidTr="00D11074">
      <w:trPr>
        <w:trHeight w:val="1141"/>
      </w:trPr>
      <w:tc>
        <w:tcPr>
          <w:tcW w:w="3290" w:type="dxa"/>
        </w:tcPr>
        <w:p w14:paraId="712B79C9" w14:textId="77777777" w:rsidR="009867A2" w:rsidRPr="00844481" w:rsidRDefault="00BD02D9" w:rsidP="00684303">
          <w:pPr>
            <w:rPr>
              <w:rFonts w:ascii="Arial" w:hAnsi="Arial" w:cs="Arial"/>
              <w:b/>
              <w:sz w:val="17"/>
              <w:szCs w:val="17"/>
            </w:rPr>
          </w:pPr>
          <w:r w:rsidRPr="00844481">
            <w:rPr>
              <w:rFonts w:ascii="Arial" w:hAnsi="Arial" w:cs="Arial"/>
              <w:b/>
              <w:sz w:val="17"/>
              <w:szCs w:val="17"/>
            </w:rPr>
            <w:t>Media Relations</w:t>
          </w:r>
        </w:p>
        <w:p w14:paraId="2BEC0FBA" w14:textId="77777777" w:rsidR="009867A2" w:rsidRPr="00844481" w:rsidRDefault="00BD02D9" w:rsidP="00684303">
          <w:pPr>
            <w:rPr>
              <w:rFonts w:ascii="Arial" w:hAnsi="Arial" w:cs="Arial"/>
              <w:sz w:val="17"/>
              <w:szCs w:val="17"/>
            </w:rPr>
          </w:pPr>
          <w:r>
            <w:rPr>
              <w:rFonts w:ascii="Arial" w:hAnsi="Arial" w:cs="Arial"/>
              <w:sz w:val="17"/>
              <w:szCs w:val="17"/>
            </w:rPr>
            <w:t>Roberto Bergandi</w:t>
          </w:r>
        </w:p>
        <w:p w14:paraId="1A242837" w14:textId="77777777" w:rsidR="009867A2" w:rsidRPr="00F320C5" w:rsidRDefault="00BD02D9" w:rsidP="00684303">
          <w:pPr>
            <w:rPr>
              <w:rFonts w:ascii="Arial" w:hAnsi="Arial" w:cs="Arial"/>
              <w:sz w:val="17"/>
              <w:szCs w:val="17"/>
            </w:rPr>
          </w:pPr>
          <w:r w:rsidRPr="00F320C5">
            <w:rPr>
              <w:rFonts w:ascii="Arial" w:hAnsi="Arial" w:cs="Arial"/>
              <w:sz w:val="17"/>
              <w:szCs w:val="17"/>
            </w:rPr>
            <w:t>Tel. + 39 011.5549911</w:t>
          </w:r>
        </w:p>
        <w:p w14:paraId="7827910E" w14:textId="77777777" w:rsidR="00ED0185" w:rsidRDefault="00BD02D9" w:rsidP="00684303">
          <w:pPr>
            <w:rPr>
              <w:rFonts w:ascii="Arial" w:hAnsi="Arial" w:cs="Arial"/>
              <w:sz w:val="17"/>
              <w:szCs w:val="17"/>
              <w:lang w:val="en-GB"/>
            </w:rPr>
          </w:pPr>
          <w:r w:rsidRPr="000619C1">
            <w:rPr>
              <w:rFonts w:ascii="Arial" w:hAnsi="Arial" w:cs="Arial"/>
              <w:sz w:val="17"/>
              <w:szCs w:val="17"/>
              <w:lang w:val="en-GB"/>
            </w:rPr>
            <w:t>Cell. + 39 3</w:t>
          </w:r>
          <w:r>
            <w:rPr>
              <w:rFonts w:ascii="Arial" w:hAnsi="Arial" w:cs="Arial"/>
              <w:sz w:val="17"/>
              <w:szCs w:val="17"/>
              <w:lang w:val="en-GB"/>
            </w:rPr>
            <w:t>35.6327398</w:t>
          </w:r>
          <w:r w:rsidRPr="000619C1">
            <w:rPr>
              <w:rFonts w:ascii="Arial" w:hAnsi="Arial" w:cs="Arial"/>
              <w:sz w:val="17"/>
              <w:szCs w:val="17"/>
              <w:lang w:val="en-GB"/>
            </w:rPr>
            <w:t xml:space="preserve"> </w:t>
          </w:r>
        </w:p>
        <w:p w14:paraId="20F4C671" w14:textId="77777777" w:rsidR="009867A2" w:rsidRPr="00684303" w:rsidRDefault="00BD02D9" w:rsidP="00684303">
          <w:pPr>
            <w:rPr>
              <w:rFonts w:ascii="Arial" w:hAnsi="Arial" w:cs="Arial"/>
              <w:sz w:val="17"/>
              <w:szCs w:val="17"/>
              <w:lang w:val="en-US"/>
            </w:rPr>
          </w:pPr>
          <w:r>
            <w:rPr>
              <w:rFonts w:ascii="Arial" w:hAnsi="Arial" w:cs="Arial"/>
              <w:sz w:val="17"/>
              <w:szCs w:val="17"/>
              <w:lang w:val="en-GB"/>
            </w:rPr>
            <w:t>robert</w:t>
          </w:r>
          <w:r w:rsidRPr="000619C1">
            <w:rPr>
              <w:rFonts w:ascii="Arial" w:hAnsi="Arial" w:cs="Arial"/>
              <w:sz w:val="17"/>
              <w:szCs w:val="17"/>
              <w:lang w:val="en-GB"/>
            </w:rPr>
            <w:t>o.</w:t>
          </w:r>
          <w:r>
            <w:rPr>
              <w:rFonts w:ascii="Arial" w:hAnsi="Arial" w:cs="Arial"/>
              <w:sz w:val="17"/>
              <w:szCs w:val="17"/>
              <w:lang w:val="en-GB"/>
            </w:rPr>
            <w:t>bergandi</w:t>
          </w:r>
          <w:r w:rsidRPr="000619C1">
            <w:rPr>
              <w:rFonts w:ascii="Arial" w:hAnsi="Arial" w:cs="Arial"/>
              <w:sz w:val="17"/>
              <w:szCs w:val="17"/>
              <w:lang w:val="en-GB"/>
            </w:rPr>
            <w:t>@gruppoiren.it</w:t>
          </w:r>
        </w:p>
      </w:tc>
      <w:tc>
        <w:tcPr>
          <w:tcW w:w="2914" w:type="dxa"/>
        </w:tcPr>
        <w:p w14:paraId="696D965E" w14:textId="77777777" w:rsidR="009867A2" w:rsidRPr="00126BFF" w:rsidRDefault="00D0477A" w:rsidP="000619C1">
          <w:pPr>
            <w:rPr>
              <w:rFonts w:ascii="Arial" w:hAnsi="Arial" w:cs="Arial"/>
              <w:b/>
              <w:sz w:val="17"/>
              <w:szCs w:val="17"/>
              <w:lang w:val="en-GB"/>
            </w:rPr>
          </w:pPr>
        </w:p>
        <w:p w14:paraId="2C2E92A1" w14:textId="77777777" w:rsidR="009867A2" w:rsidRPr="00126BFF" w:rsidRDefault="00D0477A" w:rsidP="000619C1">
          <w:pPr>
            <w:rPr>
              <w:rFonts w:ascii="Arial" w:hAnsi="Arial" w:cs="Arial"/>
              <w:b/>
              <w:sz w:val="17"/>
              <w:szCs w:val="17"/>
              <w:lang w:val="en-GB"/>
            </w:rPr>
          </w:pPr>
        </w:p>
      </w:tc>
      <w:tc>
        <w:tcPr>
          <w:tcW w:w="1134" w:type="dxa"/>
        </w:tcPr>
        <w:p w14:paraId="11BBF558" w14:textId="77777777" w:rsidR="009867A2" w:rsidRPr="00126BFF" w:rsidRDefault="00D0477A" w:rsidP="008E213A">
          <w:pPr>
            <w:ind w:right="-30"/>
            <w:rPr>
              <w:rFonts w:ascii="Arial" w:hAnsi="Arial" w:cs="Arial"/>
              <w:b/>
              <w:sz w:val="17"/>
              <w:szCs w:val="17"/>
              <w:lang w:val="en-GB"/>
            </w:rPr>
          </w:pPr>
        </w:p>
      </w:tc>
      <w:tc>
        <w:tcPr>
          <w:tcW w:w="5102" w:type="dxa"/>
        </w:tcPr>
        <w:p w14:paraId="72BFF60D" w14:textId="77777777" w:rsidR="009867A2" w:rsidRDefault="00BD02D9" w:rsidP="008E213A">
          <w:pPr>
            <w:ind w:right="-30"/>
            <w:rPr>
              <w:rFonts w:ascii="Arial" w:hAnsi="Arial" w:cs="Arial"/>
              <w:sz w:val="17"/>
              <w:szCs w:val="17"/>
            </w:rPr>
          </w:pPr>
          <w:r w:rsidRPr="008E213A">
            <w:rPr>
              <w:rFonts w:ascii="Arial" w:hAnsi="Arial" w:cs="Arial"/>
              <w:b/>
              <w:sz w:val="17"/>
              <w:szCs w:val="17"/>
            </w:rPr>
            <w:t>Barabino &amp; Partners</w:t>
          </w:r>
          <w:r w:rsidRPr="008E213A">
            <w:rPr>
              <w:rFonts w:ascii="Arial" w:hAnsi="Arial" w:cs="Arial"/>
              <w:sz w:val="17"/>
              <w:szCs w:val="17"/>
            </w:rPr>
            <w:t xml:space="preserve"> </w:t>
          </w:r>
          <w:r w:rsidRPr="008E213A">
            <w:rPr>
              <w:rFonts w:ascii="Arial" w:hAnsi="Arial" w:cs="Arial"/>
              <w:sz w:val="17"/>
              <w:szCs w:val="17"/>
            </w:rPr>
            <w:br/>
            <w:t>Giovanni Vantaggi</w:t>
          </w:r>
        </w:p>
        <w:p w14:paraId="494F3CB2" w14:textId="77777777" w:rsidR="009867A2" w:rsidRPr="008E213A" w:rsidRDefault="00BD02D9" w:rsidP="008E213A">
          <w:pPr>
            <w:ind w:right="-30"/>
            <w:rPr>
              <w:rFonts w:ascii="Arial" w:hAnsi="Arial" w:cs="Arial"/>
              <w:sz w:val="17"/>
              <w:szCs w:val="17"/>
            </w:rPr>
          </w:pPr>
          <w:r w:rsidRPr="008E213A">
            <w:rPr>
              <w:rFonts w:ascii="Arial" w:hAnsi="Arial" w:cs="Arial"/>
              <w:sz w:val="17"/>
              <w:szCs w:val="17"/>
            </w:rPr>
            <w:t>Tel. +39 02 72023535</w:t>
          </w:r>
          <w:r w:rsidRPr="008E213A">
            <w:rPr>
              <w:rFonts w:ascii="Arial" w:hAnsi="Arial" w:cs="Arial"/>
              <w:sz w:val="17"/>
              <w:szCs w:val="17"/>
            </w:rPr>
            <w:br/>
          </w:r>
          <w:r>
            <w:rPr>
              <w:rFonts w:ascii="Arial" w:hAnsi="Arial" w:cs="Arial"/>
              <w:sz w:val="17"/>
              <w:szCs w:val="17"/>
            </w:rPr>
            <w:t xml:space="preserve">Cell. </w:t>
          </w:r>
          <w:r w:rsidRPr="008E213A">
            <w:rPr>
              <w:rFonts w:ascii="Arial" w:hAnsi="Arial" w:cs="Arial"/>
              <w:sz w:val="17"/>
              <w:szCs w:val="17"/>
            </w:rPr>
            <w:t>+39 328</w:t>
          </w:r>
          <w:r>
            <w:rPr>
              <w:rFonts w:ascii="Arial" w:hAnsi="Arial" w:cs="Arial"/>
              <w:sz w:val="17"/>
              <w:szCs w:val="17"/>
            </w:rPr>
            <w:t xml:space="preserve"> </w:t>
          </w:r>
          <w:r w:rsidRPr="008E213A">
            <w:rPr>
              <w:rFonts w:ascii="Arial" w:hAnsi="Arial" w:cs="Arial"/>
              <w:sz w:val="17"/>
              <w:szCs w:val="17"/>
            </w:rPr>
            <w:t>8317379</w:t>
          </w:r>
        </w:p>
        <w:p w14:paraId="7FD848C2" w14:textId="77777777" w:rsidR="009867A2" w:rsidRDefault="00D0477A" w:rsidP="008E213A">
          <w:pPr>
            <w:ind w:right="-30"/>
            <w:rPr>
              <w:rFonts w:ascii="Arial" w:hAnsi="Arial" w:cs="Arial"/>
              <w:sz w:val="17"/>
              <w:szCs w:val="17"/>
            </w:rPr>
          </w:pPr>
          <w:hyperlink r:id="rId1" w:history="1">
            <w:r w:rsidR="00BD02D9" w:rsidRPr="00BA241E">
              <w:rPr>
                <w:rStyle w:val="Collegamentoipertestuale"/>
                <w:rFonts w:ascii="Arial" w:hAnsi="Arial" w:cs="Arial"/>
                <w:sz w:val="17"/>
                <w:szCs w:val="17"/>
              </w:rPr>
              <w:t>g.vantaggi@barabino.it</w:t>
            </w:r>
          </w:hyperlink>
        </w:p>
        <w:p w14:paraId="276C4159" w14:textId="77777777" w:rsidR="002D3F46" w:rsidRPr="009715A5" w:rsidRDefault="00BD02D9" w:rsidP="002D3F46">
          <w:pPr>
            <w:ind w:right="-30"/>
            <w:rPr>
              <w:rFonts w:ascii="Arial" w:eastAsia="MS Mincho" w:hAnsi="Arial" w:cs="Arial"/>
              <w:spacing w:val="-6"/>
              <w:sz w:val="17"/>
              <w:szCs w:val="17"/>
            </w:rPr>
          </w:pPr>
          <w:r w:rsidRPr="009715A5">
            <w:rPr>
              <w:rFonts w:ascii="Arial" w:eastAsia="MS Mincho" w:hAnsi="Arial" w:cs="Arial"/>
              <w:spacing w:val="-6"/>
              <w:sz w:val="17"/>
              <w:szCs w:val="17"/>
            </w:rPr>
            <w:t>Manuela Signorelli</w:t>
          </w:r>
        </w:p>
        <w:p w14:paraId="7F13CB5F" w14:textId="77777777" w:rsidR="002D3F46" w:rsidRPr="009715A5" w:rsidRDefault="00BD02D9" w:rsidP="002D3F46">
          <w:pPr>
            <w:ind w:right="-30"/>
            <w:rPr>
              <w:rFonts w:ascii="Arial" w:eastAsia="MS Mincho" w:hAnsi="Arial" w:cs="Arial"/>
              <w:spacing w:val="-6"/>
              <w:sz w:val="17"/>
              <w:szCs w:val="17"/>
            </w:rPr>
          </w:pPr>
          <w:r w:rsidRPr="009715A5">
            <w:rPr>
              <w:rFonts w:ascii="Arial" w:eastAsia="MS Mincho" w:hAnsi="Arial" w:cs="Arial"/>
              <w:spacing w:val="-6"/>
              <w:sz w:val="17"/>
              <w:szCs w:val="17"/>
            </w:rPr>
            <w:t>Tel. +39 010 2725048</w:t>
          </w:r>
          <w:r w:rsidRPr="009715A5">
            <w:rPr>
              <w:rFonts w:ascii="Arial" w:eastAsia="MS Mincho" w:hAnsi="Arial" w:cs="Arial"/>
              <w:spacing w:val="-6"/>
              <w:sz w:val="17"/>
              <w:szCs w:val="17"/>
            </w:rPr>
            <w:br/>
          </w:r>
          <w:hyperlink r:id="rId2" w:history="1">
            <w:r w:rsidRPr="009715A5">
              <w:rPr>
                <w:rStyle w:val="Collegamentoipertestuale"/>
                <w:rFonts w:ascii="Arial" w:eastAsia="MS Mincho" w:hAnsi="Arial" w:cs="Arial"/>
                <w:spacing w:val="-6"/>
                <w:sz w:val="17"/>
                <w:szCs w:val="17"/>
              </w:rPr>
              <w:t>m.signorelli@barabino.it</w:t>
            </w:r>
          </w:hyperlink>
        </w:p>
        <w:p w14:paraId="356DE5C3" w14:textId="77777777" w:rsidR="002D3F46" w:rsidRPr="008E213A" w:rsidRDefault="00D0477A" w:rsidP="008E213A">
          <w:pPr>
            <w:ind w:right="-30"/>
            <w:rPr>
              <w:rFonts w:ascii="Arial" w:hAnsi="Arial" w:cs="Arial"/>
              <w:b/>
              <w:sz w:val="17"/>
              <w:szCs w:val="17"/>
            </w:rPr>
          </w:pPr>
        </w:p>
      </w:tc>
      <w:tc>
        <w:tcPr>
          <w:tcW w:w="2742" w:type="dxa"/>
        </w:tcPr>
        <w:p w14:paraId="54143332" w14:textId="77777777" w:rsidR="009867A2" w:rsidRPr="00844481" w:rsidRDefault="00D0477A" w:rsidP="000619C1">
          <w:pPr>
            <w:ind w:right="-30"/>
            <w:rPr>
              <w:rFonts w:ascii="Arial" w:eastAsia="MS Mincho" w:hAnsi="Arial" w:cs="Arial"/>
              <w:b/>
              <w:spacing w:val="-6"/>
              <w:sz w:val="17"/>
              <w:szCs w:val="17"/>
            </w:rPr>
          </w:pPr>
        </w:p>
      </w:tc>
    </w:tr>
  </w:tbl>
  <w:p w14:paraId="7004268B" w14:textId="77777777" w:rsidR="009867A2" w:rsidRPr="000619C1" w:rsidRDefault="00D0477A" w:rsidP="000619C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0" w:type="dxa"/>
      <w:tblLook w:val="01E0" w:firstRow="1" w:lastRow="1" w:firstColumn="1" w:lastColumn="1" w:noHBand="0" w:noVBand="0"/>
    </w:tblPr>
    <w:tblGrid>
      <w:gridCol w:w="3290"/>
      <w:gridCol w:w="1837"/>
      <w:gridCol w:w="2211"/>
      <w:gridCol w:w="1892"/>
    </w:tblGrid>
    <w:tr w:rsidR="004D5126" w:rsidRPr="00D0477A" w14:paraId="6AE6D278" w14:textId="77777777" w:rsidTr="00D11074">
      <w:trPr>
        <w:trHeight w:val="1141"/>
      </w:trPr>
      <w:tc>
        <w:tcPr>
          <w:tcW w:w="3290" w:type="dxa"/>
        </w:tcPr>
        <w:p w14:paraId="645BE241" w14:textId="77777777" w:rsidR="009867A2" w:rsidRPr="00844481" w:rsidRDefault="00BD02D9" w:rsidP="00684303">
          <w:pPr>
            <w:rPr>
              <w:rFonts w:ascii="Arial" w:hAnsi="Arial" w:cs="Arial"/>
              <w:b/>
              <w:sz w:val="17"/>
              <w:szCs w:val="17"/>
            </w:rPr>
          </w:pPr>
          <w:r w:rsidRPr="00844481">
            <w:rPr>
              <w:rFonts w:ascii="Arial" w:hAnsi="Arial" w:cs="Arial"/>
              <w:b/>
              <w:sz w:val="17"/>
              <w:szCs w:val="17"/>
            </w:rPr>
            <w:t>Media Relations</w:t>
          </w:r>
        </w:p>
        <w:p w14:paraId="3403D199" w14:textId="77777777" w:rsidR="009867A2" w:rsidRPr="00844481" w:rsidRDefault="00BD02D9" w:rsidP="00684303">
          <w:pPr>
            <w:rPr>
              <w:rFonts w:ascii="Arial" w:hAnsi="Arial" w:cs="Arial"/>
              <w:sz w:val="17"/>
              <w:szCs w:val="17"/>
            </w:rPr>
          </w:pPr>
          <w:r>
            <w:rPr>
              <w:rFonts w:ascii="Arial" w:hAnsi="Arial" w:cs="Arial"/>
              <w:sz w:val="17"/>
              <w:szCs w:val="17"/>
            </w:rPr>
            <w:t>Roberto Bergandi</w:t>
          </w:r>
        </w:p>
        <w:p w14:paraId="118CA956" w14:textId="77777777" w:rsidR="009867A2" w:rsidRPr="00844481" w:rsidRDefault="00BD02D9" w:rsidP="00684303">
          <w:pPr>
            <w:rPr>
              <w:rFonts w:ascii="Arial" w:hAnsi="Arial" w:cs="Arial"/>
              <w:sz w:val="17"/>
              <w:szCs w:val="17"/>
            </w:rPr>
          </w:pPr>
          <w:r w:rsidRPr="00844481">
            <w:rPr>
              <w:rFonts w:ascii="Arial" w:hAnsi="Arial" w:cs="Arial"/>
              <w:sz w:val="17"/>
              <w:szCs w:val="17"/>
            </w:rPr>
            <w:t xml:space="preserve">Tel. + 39 </w:t>
          </w:r>
          <w:r w:rsidRPr="004D5126">
            <w:rPr>
              <w:rFonts w:ascii="Arial" w:hAnsi="Arial" w:cs="Arial"/>
              <w:sz w:val="17"/>
              <w:szCs w:val="17"/>
            </w:rPr>
            <w:t>011 5549911</w:t>
          </w:r>
        </w:p>
        <w:p w14:paraId="5C48F80C" w14:textId="77777777" w:rsidR="004D5126" w:rsidRDefault="00BD02D9" w:rsidP="00684303">
          <w:pPr>
            <w:rPr>
              <w:rFonts w:ascii="Arial" w:hAnsi="Arial" w:cs="Arial"/>
              <w:sz w:val="17"/>
              <w:szCs w:val="17"/>
              <w:lang w:val="en-GB"/>
            </w:rPr>
          </w:pPr>
          <w:r w:rsidRPr="000619C1">
            <w:rPr>
              <w:rFonts w:ascii="Arial" w:hAnsi="Arial" w:cs="Arial"/>
              <w:sz w:val="17"/>
              <w:szCs w:val="17"/>
              <w:lang w:val="en-GB"/>
            </w:rPr>
            <w:t xml:space="preserve">Cell. </w:t>
          </w:r>
          <w:r w:rsidRPr="004D5126">
            <w:rPr>
              <w:rFonts w:ascii="Arial" w:hAnsi="Arial" w:cs="Arial"/>
              <w:sz w:val="17"/>
              <w:szCs w:val="17"/>
              <w:lang w:val="en-GB"/>
            </w:rPr>
            <w:t>+39 335 632 7398</w:t>
          </w:r>
        </w:p>
        <w:p w14:paraId="7660B9D9" w14:textId="77777777" w:rsidR="009867A2" w:rsidRPr="00684303" w:rsidRDefault="00BD02D9" w:rsidP="00684303">
          <w:pPr>
            <w:rPr>
              <w:rFonts w:ascii="Arial" w:hAnsi="Arial" w:cs="Arial"/>
              <w:sz w:val="17"/>
              <w:szCs w:val="17"/>
              <w:lang w:val="en-US"/>
            </w:rPr>
          </w:pPr>
          <w:r>
            <w:rPr>
              <w:rFonts w:ascii="Arial" w:hAnsi="Arial" w:cs="Arial"/>
              <w:sz w:val="17"/>
              <w:szCs w:val="17"/>
              <w:lang w:val="en-GB"/>
            </w:rPr>
            <w:t>roberto.bergandi@</w:t>
          </w:r>
          <w:r w:rsidRPr="000619C1">
            <w:rPr>
              <w:rFonts w:ascii="Arial" w:hAnsi="Arial" w:cs="Arial"/>
              <w:sz w:val="17"/>
              <w:szCs w:val="17"/>
              <w:lang w:val="en-GB"/>
            </w:rPr>
            <w:t>gruppoiren.it</w:t>
          </w:r>
        </w:p>
      </w:tc>
      <w:tc>
        <w:tcPr>
          <w:tcW w:w="1837" w:type="dxa"/>
        </w:tcPr>
        <w:p w14:paraId="77C6C3B2" w14:textId="77777777" w:rsidR="009867A2" w:rsidRPr="00684303" w:rsidRDefault="00D0477A" w:rsidP="00350801">
          <w:pPr>
            <w:rPr>
              <w:rFonts w:ascii="Arial" w:hAnsi="Arial" w:cs="Arial"/>
              <w:b/>
              <w:sz w:val="17"/>
              <w:szCs w:val="17"/>
              <w:lang w:val="en-US"/>
            </w:rPr>
          </w:pPr>
        </w:p>
        <w:p w14:paraId="1F4E8C43" w14:textId="77777777" w:rsidR="009867A2" w:rsidRPr="000619C1" w:rsidRDefault="00D0477A" w:rsidP="00350801">
          <w:pPr>
            <w:rPr>
              <w:rFonts w:ascii="Arial" w:hAnsi="Arial" w:cs="Arial"/>
              <w:sz w:val="17"/>
              <w:szCs w:val="17"/>
              <w:lang w:val="en-GB"/>
            </w:rPr>
          </w:pPr>
        </w:p>
      </w:tc>
      <w:tc>
        <w:tcPr>
          <w:tcW w:w="2211" w:type="dxa"/>
        </w:tcPr>
        <w:p w14:paraId="23679EEA" w14:textId="77777777" w:rsidR="009867A2" w:rsidRPr="00F320C5" w:rsidRDefault="00D0477A" w:rsidP="00350801">
          <w:pPr>
            <w:ind w:right="-30"/>
            <w:rPr>
              <w:rFonts w:ascii="Arial" w:eastAsia="MS Mincho" w:hAnsi="Arial" w:cs="Arial"/>
              <w:b/>
              <w:spacing w:val="-6"/>
              <w:sz w:val="17"/>
              <w:szCs w:val="17"/>
              <w:lang w:val="en-US"/>
            </w:rPr>
          </w:pPr>
        </w:p>
      </w:tc>
      <w:tc>
        <w:tcPr>
          <w:tcW w:w="1892" w:type="dxa"/>
        </w:tcPr>
        <w:p w14:paraId="59482FCD" w14:textId="77777777" w:rsidR="00B74EC8" w:rsidRPr="00F320C5" w:rsidRDefault="00D0477A" w:rsidP="00B74EC8">
          <w:pPr>
            <w:ind w:right="-30"/>
            <w:rPr>
              <w:rFonts w:ascii="Arial" w:eastAsia="MS Mincho" w:hAnsi="Arial" w:cs="Arial"/>
              <w:spacing w:val="-6"/>
              <w:sz w:val="17"/>
              <w:szCs w:val="17"/>
              <w:lang w:val="en-US"/>
            </w:rPr>
          </w:pPr>
        </w:p>
        <w:p w14:paraId="415EBF89" w14:textId="77777777" w:rsidR="00B74EC8" w:rsidRPr="00F320C5" w:rsidRDefault="00D0477A" w:rsidP="00350801">
          <w:pPr>
            <w:ind w:right="-30"/>
            <w:rPr>
              <w:rFonts w:ascii="Arial" w:hAnsi="Arial" w:cs="Arial"/>
              <w:spacing w:val="-6"/>
              <w:sz w:val="17"/>
              <w:szCs w:val="17"/>
              <w:lang w:val="en-US"/>
            </w:rPr>
          </w:pPr>
        </w:p>
      </w:tc>
    </w:tr>
  </w:tbl>
  <w:p w14:paraId="34252E6B" w14:textId="77777777" w:rsidR="009867A2" w:rsidRPr="00F320C5" w:rsidRDefault="00D0477A">
    <w:pPr>
      <w:pStyle w:val="Pidipa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4593" w14:textId="77777777" w:rsidR="00824993" w:rsidRDefault="00BD02D9">
      <w:r>
        <w:separator/>
      </w:r>
    </w:p>
  </w:footnote>
  <w:footnote w:type="continuationSeparator" w:id="0">
    <w:p w14:paraId="4D74D28D" w14:textId="77777777" w:rsidR="00824993" w:rsidRDefault="00BD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4FDA3" w14:textId="77777777" w:rsidR="009867A2" w:rsidRPr="000027FF" w:rsidRDefault="00BD02D9">
    <w:pPr>
      <w:pStyle w:val="Intestazione"/>
      <w:rPr>
        <w:u w:val="single"/>
      </w:rPr>
    </w:pPr>
    <w:r>
      <w:rPr>
        <w:noProof/>
      </w:rPr>
      <w:drawing>
        <wp:inline distT="0" distB="0" distL="0" distR="0" wp14:anchorId="7505C807" wp14:editId="79D7A335">
          <wp:extent cx="1424940" cy="935355"/>
          <wp:effectExtent l="0" t="0" r="381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4940" cy="935355"/>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7C93" w14:textId="77777777" w:rsidR="009867A2" w:rsidRDefault="00BD02D9" w:rsidP="003F4048">
    <w:pPr>
      <w:pStyle w:val="Intestazione"/>
      <w:tabs>
        <w:tab w:val="right" w:pos="9014"/>
      </w:tabs>
    </w:pPr>
    <w:r>
      <w:rPr>
        <w:noProof/>
      </w:rPr>
      <w:drawing>
        <wp:anchor distT="0" distB="0" distL="114300" distR="114300" simplePos="0" relativeHeight="251659264" behindDoc="0" locked="0" layoutInCell="1" allowOverlap="1" wp14:anchorId="609D3365" wp14:editId="09C98F5F">
          <wp:simplePos x="0" y="0"/>
          <wp:positionH relativeFrom="margin">
            <wp:posOffset>-215900</wp:posOffset>
          </wp:positionH>
          <wp:positionV relativeFrom="margin">
            <wp:posOffset>-1066800</wp:posOffset>
          </wp:positionV>
          <wp:extent cx="1416050" cy="920750"/>
          <wp:effectExtent l="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6050" cy="920750"/>
                  </a:xfrm>
                  <a:prstGeom prst="rect">
                    <a:avLst/>
                  </a:prstGeom>
                  <a:noFill/>
                </pic:spPr>
              </pic:pic>
            </a:graphicData>
          </a:graphic>
          <wp14:sizeRelH relativeFrom="page">
            <wp14:pctWidth>0</wp14:pctWidth>
          </wp14:sizeRelH>
          <wp14:sizeRelV relativeFrom="page">
            <wp14:pctHeight>0</wp14:pctHeight>
          </wp14:sizeRelV>
        </wp:anchor>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57E"/>
    <w:rsid w:val="00105590"/>
    <w:rsid w:val="00142CEE"/>
    <w:rsid w:val="00143EEE"/>
    <w:rsid w:val="00144310"/>
    <w:rsid w:val="00167623"/>
    <w:rsid w:val="00182EDC"/>
    <w:rsid w:val="002964C6"/>
    <w:rsid w:val="00483949"/>
    <w:rsid w:val="005E1396"/>
    <w:rsid w:val="006E621E"/>
    <w:rsid w:val="00824993"/>
    <w:rsid w:val="0084113C"/>
    <w:rsid w:val="00896198"/>
    <w:rsid w:val="009F79C4"/>
    <w:rsid w:val="00B71DDC"/>
    <w:rsid w:val="00BD02D9"/>
    <w:rsid w:val="00D0157E"/>
    <w:rsid w:val="00D0477A"/>
    <w:rsid w:val="00D536BB"/>
    <w:rsid w:val="00EC7227"/>
    <w:rsid w:val="05571B22"/>
    <w:rsid w:val="36E5B0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1FB26"/>
  <w15:chartTrackingRefBased/>
  <w15:docId w15:val="{C265526D-4BE4-46D8-A9D2-14E603C7C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157E"/>
    <w:pPr>
      <w:spacing w:after="0" w:line="240" w:lineRule="auto"/>
    </w:pPr>
    <w:rPr>
      <w:rFonts w:ascii="Times New Roman" w:eastAsia="Times New Roman" w:hAnsi="Times New Roman" w:cs="Times New Roman"/>
      <w:kern w:val="0"/>
      <w:sz w:val="24"/>
      <w:szCs w:val="24"/>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0157E"/>
    <w:pPr>
      <w:tabs>
        <w:tab w:val="center" w:pos="4819"/>
        <w:tab w:val="right" w:pos="9638"/>
      </w:tabs>
    </w:pPr>
  </w:style>
  <w:style w:type="character" w:customStyle="1" w:styleId="IntestazioneCarattere">
    <w:name w:val="Intestazione Carattere"/>
    <w:basedOn w:val="Carpredefinitoparagrafo"/>
    <w:link w:val="Intestazione"/>
    <w:rsid w:val="00D0157E"/>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rsid w:val="00D0157E"/>
    <w:pPr>
      <w:tabs>
        <w:tab w:val="center" w:pos="4819"/>
        <w:tab w:val="right" w:pos="9638"/>
      </w:tabs>
    </w:pPr>
  </w:style>
  <w:style w:type="character" w:customStyle="1" w:styleId="PidipaginaCarattere">
    <w:name w:val="Piè di pagina Carattere"/>
    <w:basedOn w:val="Carpredefinitoparagrafo"/>
    <w:link w:val="Pidipagina"/>
    <w:rsid w:val="00D0157E"/>
    <w:rPr>
      <w:rFonts w:ascii="Times New Roman" w:eastAsia="Times New Roman" w:hAnsi="Times New Roman" w:cs="Times New Roman"/>
      <w:kern w:val="0"/>
      <w:sz w:val="24"/>
      <w:szCs w:val="24"/>
      <w:lang w:eastAsia="it-IT"/>
      <w14:ligatures w14:val="none"/>
    </w:rPr>
  </w:style>
  <w:style w:type="character" w:styleId="Collegamentoipertestuale">
    <w:name w:val="Hyperlink"/>
    <w:rsid w:val="00D0157E"/>
    <w:rPr>
      <w:color w:val="0563C1"/>
      <w:u w:val="single"/>
    </w:rPr>
  </w:style>
  <w:style w:type="paragraph" w:customStyle="1" w:styleId="Default">
    <w:name w:val="Default"/>
    <w:rsid w:val="00D0157E"/>
    <w:pPr>
      <w:autoSpaceDE w:val="0"/>
      <w:autoSpaceDN w:val="0"/>
      <w:adjustRightInd w:val="0"/>
      <w:spacing w:after="0" w:line="240" w:lineRule="auto"/>
    </w:pPr>
    <w:rPr>
      <w:rFonts w:ascii="Arial" w:hAnsi="Arial" w:cs="Arial"/>
      <w:color w:val="000000"/>
      <w:kern w:val="0"/>
      <w:sz w:val="24"/>
      <w:szCs w:val="24"/>
      <w14:ligatures w14:val="none"/>
    </w:rPr>
  </w:style>
  <w:style w:type="paragraph" w:styleId="Revisione">
    <w:name w:val="Revision"/>
    <w:hidden/>
    <w:uiPriority w:val="99"/>
    <w:semiHidden/>
    <w:rsid w:val="00BD02D9"/>
    <w:pPr>
      <w:spacing w:after="0" w:line="240" w:lineRule="auto"/>
    </w:pPr>
    <w:rPr>
      <w:rFonts w:ascii="Times New Roman" w:eastAsia="Times New Roman" w:hAnsi="Times New Roman" w:cs="Times New Roman"/>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m.signorelli@barabino.it" TargetMode="External"/><Relationship Id="rId1" Type="http://schemas.openxmlformats.org/officeDocument/2006/relationships/hyperlink" Target="mailto:g.vantaggi@barabino.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Corgiat Mecio Gzady Miriam</dc:creator>
  <cp:keywords/>
  <dc:description/>
  <cp:lastModifiedBy>Sicoli Valentina</cp:lastModifiedBy>
  <cp:revision>4</cp:revision>
  <dcterms:created xsi:type="dcterms:W3CDTF">2023-06-08T13:40:00Z</dcterms:created>
  <dcterms:modified xsi:type="dcterms:W3CDTF">2023-06-09T07:25:00Z</dcterms:modified>
</cp:coreProperties>
</file>